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77B4D" w14:textId="5BF3FCAE" w:rsidR="004D7BC7" w:rsidRPr="00C75705" w:rsidRDefault="004D7BC7" w:rsidP="00496BCC">
      <w:pPr>
        <w:pStyle w:val="Heading1"/>
        <w:ind w:left="357" w:hanging="357"/>
        <w:jc w:val="center"/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</w:pPr>
      <w:r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 xml:space="preserve">Annex </w:t>
      </w:r>
      <w:r w:rsidR="00C75705" w:rsidRPr="00C75705">
        <w:rPr>
          <w:rFonts w:ascii="Calibri" w:eastAsia="Times New Roman" w:hAnsi="Calibri" w:cs="Arial"/>
          <w:bCs/>
          <w:color w:val="auto"/>
          <w:sz w:val="24"/>
          <w:szCs w:val="28"/>
          <w:u w:val="single"/>
        </w:rPr>
        <w:t>N</w:t>
      </w:r>
    </w:p>
    <w:p w14:paraId="0B147662" w14:textId="03C4C62D" w:rsidR="005615C3" w:rsidRPr="004D7BC7" w:rsidRDefault="005615C3" w:rsidP="004D7BC7">
      <w:pPr>
        <w:pStyle w:val="Heading1"/>
        <w:ind w:left="357" w:hanging="357"/>
        <w:jc w:val="center"/>
        <w:rPr>
          <w:rFonts w:ascii="Calibri" w:eastAsia="Times New Roman" w:hAnsi="Calibri" w:cs="Arial"/>
          <w:color w:val="222222"/>
          <w:sz w:val="24"/>
          <w:szCs w:val="24"/>
          <w:u w:val="single"/>
        </w:rPr>
      </w:pP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>Consultan</w:t>
      </w:r>
      <w:r w:rsidR="00782679">
        <w:rPr>
          <w:rFonts w:ascii="Calibri" w:eastAsia="Times New Roman" w:hAnsi="Calibri" w:cs="Arial"/>
          <w:color w:val="222222"/>
          <w:sz w:val="24"/>
          <w:szCs w:val="24"/>
          <w:u w:val="single"/>
        </w:rPr>
        <w:t>t</w:t>
      </w:r>
      <w:r w:rsidRPr="004D7BC7">
        <w:rPr>
          <w:rFonts w:ascii="Calibri" w:eastAsia="Times New Roman" w:hAnsi="Calibri" w:cs="Arial"/>
          <w:color w:val="222222"/>
          <w:sz w:val="24"/>
          <w:szCs w:val="24"/>
          <w:u w:val="single"/>
        </w:rPr>
        <w:t xml:space="preserve"> Declaration Form</w:t>
      </w:r>
    </w:p>
    <w:p w14:paraId="44712DF9" w14:textId="77777777" w:rsidR="004D7BC7" w:rsidRPr="004D7BC7" w:rsidRDefault="004D7BC7" w:rsidP="004D7BC7"/>
    <w:p w14:paraId="2B0E3FCE" w14:textId="05BBADC9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I/We</w:t>
      </w:r>
      <w:r w:rsidR="008011BC">
        <w:rPr>
          <w:rFonts w:ascii="Calibri" w:eastAsia="Times New Roman" w:hAnsi="Calibri" w:cs="Arial"/>
          <w:color w:val="auto"/>
          <w:szCs w:val="20"/>
        </w:rPr>
        <w:t xml:space="preserve"> </w:t>
      </w:r>
      <w:r w:rsidRPr="00496BC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name and address of Consultant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‘the Consultant’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have entered a Consultancy </w:t>
      </w:r>
      <w:r w:rsidR="00076B23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076B23" w:rsidRPr="004D7BC7">
        <w:rPr>
          <w:rFonts w:ascii="Calibri" w:eastAsia="Times New Roman" w:hAnsi="Calibri" w:cs="Arial"/>
          <w:color w:val="auto"/>
          <w:szCs w:val="20"/>
        </w:rPr>
        <w:t>with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the </w:t>
      </w:r>
      <w:r w:rsidR="008011BC">
        <w:rPr>
          <w:rFonts w:ascii="Calibri" w:eastAsia="Times New Roman" w:hAnsi="Calibri" w:cs="Arial"/>
          <w:b/>
          <w:bCs/>
          <w:color w:val="auto"/>
          <w:szCs w:val="20"/>
        </w:rPr>
        <w:t>DANISH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 REFUGEE COUNCIL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="008011BC" w:rsidRPr="008011BC">
        <w:rPr>
          <w:rFonts w:ascii="Calibri" w:eastAsia="Times New Roman" w:hAnsi="Calibri" w:cs="Arial"/>
          <w:b/>
          <w:bCs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RC’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 at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place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on the </w:t>
      </w:r>
      <w:r w:rsidRPr="008011BC">
        <w:rPr>
          <w:rFonts w:ascii="Calibri" w:eastAsia="Times New Roman" w:hAnsi="Calibri" w:cs="Arial"/>
          <w:i/>
          <w:iCs/>
          <w:color w:val="auto"/>
          <w:szCs w:val="20"/>
          <w:highlight w:val="yellow"/>
        </w:rPr>
        <w:t>date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(hereinafter referred to as ‘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 xml:space="preserve">the Consultancy </w:t>
      </w:r>
      <w:r w:rsidR="009103AE">
        <w:rPr>
          <w:rFonts w:ascii="Calibri" w:eastAsia="Times New Roman" w:hAnsi="Calibri" w:cs="Arial"/>
          <w:b/>
          <w:bCs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’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). </w:t>
      </w:r>
    </w:p>
    <w:p w14:paraId="5CB29022" w14:textId="2C5AEA4E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E12D16">
        <w:rPr>
          <w:rFonts w:cstheme="minorHAnsi"/>
          <w:szCs w:val="20"/>
        </w:rPr>
        <w:t xml:space="preserve">In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relation to the Consultancy </w:t>
      </w:r>
      <w:r w:rsidR="00883D92">
        <w:rPr>
          <w:rFonts w:ascii="Calibri" w:eastAsia="Times New Roman" w:hAnsi="Calibri" w:cs="Arial"/>
          <w:color w:val="auto"/>
          <w:szCs w:val="20"/>
        </w:rPr>
        <w:t xml:space="preserve">Contract </w:t>
      </w:r>
      <w:r w:rsidR="00883D92" w:rsidRPr="004D7BC7">
        <w:rPr>
          <w:rFonts w:ascii="Calibri" w:eastAsia="Times New Roman" w:hAnsi="Calibri" w:cs="Arial"/>
          <w:color w:val="auto"/>
          <w:szCs w:val="20"/>
        </w:rPr>
        <w:t>the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Consultant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HEREBY CONFIRMS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and </w:t>
      </w:r>
      <w:r w:rsidRPr="004D7BC7">
        <w:rPr>
          <w:rFonts w:ascii="Calibri" w:eastAsia="Times New Roman" w:hAnsi="Calibri" w:cs="Arial"/>
          <w:b/>
          <w:bCs/>
          <w:color w:val="auto"/>
          <w:szCs w:val="20"/>
        </w:rPr>
        <w:t>DECLARES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as follows:</w:t>
      </w:r>
    </w:p>
    <w:p w14:paraId="4950616F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before="120"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self-employed.</w:t>
      </w:r>
    </w:p>
    <w:p w14:paraId="2BB6CD8C" w14:textId="7777777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accepts and acknowledges that they are solely responsible for complying with all applicable taxation and social security laws and regulations.</w:t>
      </w:r>
    </w:p>
    <w:p w14:paraId="1EF82EC1" w14:textId="0DF44CDF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will not carry out any tax or social security </w:t>
      </w:r>
      <w:r w:rsidRPr="00804CD1">
        <w:rPr>
          <w:rFonts w:ascii="Calibri" w:eastAsia="Times New Roman" w:hAnsi="Calibri" w:cs="Arial"/>
          <w:color w:val="auto"/>
          <w:szCs w:val="20"/>
        </w:rPr>
        <w:t>deductions on behalf of the Consultant or make any tax or social security payments related to the Consultancy Agreement.</w:t>
      </w:r>
    </w:p>
    <w:p w14:paraId="3226731D" w14:textId="41F72A71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indemnify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if any tax or social security requirements in respect of payments made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are addressed to </w:t>
      </w:r>
      <w:r w:rsidR="00755783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 by tax or social security authorities. The Consultant accepts and acknowledges that no entitlement to holiday pay or sick pay will be accrued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081AE094" w14:textId="0675C3FC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accepts and acknowledges that they are responsible for arranging and paying for all necessary insurance cover in connection with the provision of all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and that such insurance will cover any personnel which the Consultant has engaged. If such private insurances are impossible to get, or the costs related to this are disproportionate as a result of the special circumstances existing at the place where the work is to be performed, the Consultant understand that they may request to be covered under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D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RC’s insurance scheme for medium and </w:t>
      </w:r>
      <w:r w:rsidR="00804CD1" w:rsidRPr="00804CD1">
        <w:rPr>
          <w:rFonts w:ascii="Calibri" w:eastAsia="Times New Roman" w:hAnsi="Calibri" w:cs="Arial"/>
          <w:color w:val="auto"/>
          <w:szCs w:val="20"/>
        </w:rPr>
        <w:t>High-Risk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countrie</w:t>
      </w:r>
      <w:r w:rsidRPr="00496BCC">
        <w:rPr>
          <w:rFonts w:ascii="Calibri" w:eastAsia="Times New Roman" w:hAnsi="Calibri" w:cs="Arial"/>
          <w:color w:val="auto"/>
          <w:szCs w:val="20"/>
        </w:rPr>
        <w:t xml:space="preserve">s. </w:t>
      </w:r>
    </w:p>
    <w:p w14:paraId="0A26345B" w14:textId="7AF0C7F0" w:rsidR="005615C3" w:rsidRPr="00804CD1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 xml:space="preserve">The Consultant shall follow all applicable laws and regulations in relation to the performance of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804CD1">
        <w:rPr>
          <w:rFonts w:ascii="Calibri" w:eastAsia="Times New Roman" w:hAnsi="Calibri" w:cs="Arial"/>
          <w:color w:val="auto"/>
          <w:szCs w:val="20"/>
        </w:rPr>
        <w:t>.</w:t>
      </w:r>
    </w:p>
    <w:p w14:paraId="76B34F70" w14:textId="44A189E6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804CD1">
        <w:rPr>
          <w:rFonts w:ascii="Calibri" w:eastAsia="Times New Roman" w:hAnsi="Calibri" w:cs="Arial"/>
          <w:color w:val="auto"/>
          <w:szCs w:val="20"/>
        </w:rPr>
        <w:t>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>s</w:t>
      </w:r>
      <w:r w:rsidRPr="00804CD1">
        <w:rPr>
          <w:rFonts w:ascii="Calibri" w:eastAsia="Times New Roman" w:hAnsi="Calibri" w:cs="Arial"/>
          <w:color w:val="auto"/>
          <w:szCs w:val="20"/>
        </w:rPr>
        <w:t xml:space="preserve"> that they are solely responsible for arranging work permits, visas,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 registration and reporting to the authorities. All costs related to this are to be covered by the Consultant </w:t>
      </w:r>
    </w:p>
    <w:p w14:paraId="57FB675C" w14:textId="4752AFCC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The Consultant is responsible for all personnel, consultants and subcontractors engaged by the Consultant. This includes providing them with contracts that respect the applicable labour laws and paying them properly.</w:t>
      </w:r>
    </w:p>
    <w:p w14:paraId="62B90F02" w14:textId="02333BE0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understands that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may demand copies of the relevant contracts. The Consultant understand</w:t>
      </w:r>
      <w:r w:rsidR="00AE7ED1">
        <w:rPr>
          <w:rFonts w:ascii="Calibri" w:eastAsia="Times New Roman" w:hAnsi="Calibri" w:cs="Arial"/>
          <w:color w:val="auto"/>
          <w:szCs w:val="20"/>
        </w:rPr>
        <w:t xml:space="preserve">s 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that they shall indemnify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if any requirement related to this is addressed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>RC by any relevant authorities.</w:t>
      </w:r>
    </w:p>
    <w:p w14:paraId="7081B0B7" w14:textId="6AC584E7" w:rsidR="005615C3" w:rsidRPr="004D7BC7" w:rsidRDefault="005615C3" w:rsidP="005615C3">
      <w:pPr>
        <w:pStyle w:val="ListParagraph"/>
        <w:numPr>
          <w:ilvl w:val="0"/>
          <w:numId w:val="7"/>
        </w:numPr>
        <w:spacing w:after="0" w:line="240" w:lineRule="auto"/>
        <w:ind w:left="714" w:hanging="357"/>
        <w:contextualSpacing/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 xml:space="preserve">The Consultant may perform other consultancy services at the same time as performing the services to </w:t>
      </w:r>
      <w:r w:rsidR="00755783">
        <w:rPr>
          <w:rFonts w:ascii="Calibri" w:eastAsia="Times New Roman" w:hAnsi="Calibri" w:cs="Arial"/>
          <w:color w:val="auto"/>
          <w:szCs w:val="20"/>
        </w:rPr>
        <w:t>D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RC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 xml:space="preserve">, but any such services shall not affect the performance of the services under the Consultancy </w:t>
      </w:r>
      <w:r w:rsidR="00AE7ED1">
        <w:rPr>
          <w:rFonts w:ascii="Calibri" w:eastAsia="Times New Roman" w:hAnsi="Calibri" w:cs="Arial"/>
          <w:color w:val="auto"/>
          <w:szCs w:val="20"/>
        </w:rPr>
        <w:t>Contract</w:t>
      </w:r>
      <w:r w:rsidRPr="004D7BC7">
        <w:rPr>
          <w:rFonts w:ascii="Calibri" w:eastAsia="Times New Roman" w:hAnsi="Calibri" w:cs="Arial"/>
          <w:color w:val="auto"/>
          <w:szCs w:val="20"/>
        </w:rPr>
        <w:t>.</w:t>
      </w:r>
    </w:p>
    <w:p w14:paraId="3A655963" w14:textId="77777777" w:rsidR="005615C3" w:rsidRPr="00E12D16" w:rsidRDefault="005615C3" w:rsidP="005615C3">
      <w:pPr>
        <w:jc w:val="both"/>
        <w:rPr>
          <w:rFonts w:cstheme="minorHAnsi"/>
          <w:szCs w:val="20"/>
          <w:lang w:val="en-US"/>
        </w:rPr>
      </w:pPr>
    </w:p>
    <w:p w14:paraId="225131F6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…………………………………………………</w:t>
      </w:r>
    </w:p>
    <w:p w14:paraId="1FF663FD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Name:</w:t>
      </w:r>
    </w:p>
    <w:p w14:paraId="4A66AE89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Date:</w:t>
      </w:r>
    </w:p>
    <w:p w14:paraId="60429E80" w14:textId="77777777" w:rsidR="005615C3" w:rsidRPr="004D7BC7" w:rsidRDefault="005615C3" w:rsidP="005615C3">
      <w:pPr>
        <w:jc w:val="both"/>
        <w:rPr>
          <w:rFonts w:ascii="Calibri" w:eastAsia="Times New Roman" w:hAnsi="Calibri" w:cs="Arial"/>
          <w:color w:val="auto"/>
          <w:szCs w:val="20"/>
        </w:rPr>
      </w:pPr>
      <w:r w:rsidRPr="004D7BC7">
        <w:rPr>
          <w:rFonts w:ascii="Calibri" w:eastAsia="Times New Roman" w:hAnsi="Calibri" w:cs="Arial"/>
          <w:color w:val="auto"/>
          <w:szCs w:val="20"/>
        </w:rPr>
        <w:t>Place:</w:t>
      </w:r>
    </w:p>
    <w:p w14:paraId="7F4ADA88" w14:textId="77777777" w:rsidR="007678B6" w:rsidRDefault="007678B6"/>
    <w:sectPr w:rsidR="007678B6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B193B" w14:textId="77777777" w:rsidR="00454141" w:rsidRDefault="00454141" w:rsidP="00496BCC">
      <w:pPr>
        <w:spacing w:after="0" w:line="240" w:lineRule="auto"/>
      </w:pPr>
      <w:r>
        <w:separator/>
      </w:r>
    </w:p>
  </w:endnote>
  <w:endnote w:type="continuationSeparator" w:id="0">
    <w:p w14:paraId="2BDAFFF3" w14:textId="77777777" w:rsidR="00454141" w:rsidRDefault="00454141" w:rsidP="00496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1E66" w14:textId="6ABFADE1" w:rsidR="00F50252" w:rsidRPr="00883D92" w:rsidRDefault="003B31C7">
    <w:pPr>
      <w:pStyle w:val="Footer"/>
    </w:pPr>
    <w:r w:rsidRPr="00883D92">
      <w:t>CT Consultancy 05 – Consultancy declaration form</w:t>
    </w:r>
  </w:p>
  <w:p w14:paraId="567E937D" w14:textId="168DB34B" w:rsidR="003B31C7" w:rsidRPr="005B3E43" w:rsidRDefault="00076B23">
    <w:pPr>
      <w:pStyle w:val="Footer"/>
    </w:pPr>
    <w:r w:rsidRPr="00883D92">
      <w:t>Date:</w:t>
    </w:r>
    <w:r w:rsidR="003B31C7" w:rsidRPr="00883D92">
      <w:t xml:space="preserve"> </w:t>
    </w:r>
    <w:r w:rsidR="002B4D76">
      <w:t>21-06-2022</w:t>
    </w:r>
    <w:r w:rsidR="00823070" w:rsidRPr="00883D92">
      <w:t xml:space="preserve">  Valid:</w:t>
    </w:r>
    <w:r w:rsidR="002B4D76">
      <w:t xml:space="preserve"> 01-08-2022</w:t>
    </w:r>
    <w:r w:rsidR="00823070" w:rsidRPr="00883D9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C5A61" w14:textId="77777777" w:rsidR="00454141" w:rsidRDefault="00454141" w:rsidP="00496BCC">
      <w:pPr>
        <w:spacing w:after="0" w:line="240" w:lineRule="auto"/>
      </w:pPr>
      <w:r>
        <w:separator/>
      </w:r>
    </w:p>
  </w:footnote>
  <w:footnote w:type="continuationSeparator" w:id="0">
    <w:p w14:paraId="58D2B970" w14:textId="77777777" w:rsidR="00454141" w:rsidRDefault="00454141" w:rsidP="00496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6C4C0" w14:textId="30C19205" w:rsidR="00496BCC" w:rsidRDefault="00496BCC">
    <w:pPr>
      <w:pStyle w:val="Header"/>
    </w:pPr>
    <w:r>
      <w:rPr>
        <w:noProof/>
      </w:rPr>
      <w:drawing>
        <wp:inline distT="0" distB="0" distL="0" distR="0" wp14:anchorId="4D2D8BC1" wp14:editId="541B275A">
          <wp:extent cx="1624330" cy="838200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433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270C3"/>
    <w:multiLevelType w:val="multilevel"/>
    <w:tmpl w:val="6748D65E"/>
    <w:lvl w:ilvl="0">
      <w:start w:val="1"/>
      <w:numFmt w:val="decimal"/>
      <w:pStyle w:val="Heading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40C65B3"/>
    <w:multiLevelType w:val="hybridMultilevel"/>
    <w:tmpl w:val="D4A8EA38"/>
    <w:lvl w:ilvl="0" w:tplc="44D07502">
      <w:start w:val="1"/>
      <w:numFmt w:val="decimal"/>
      <w:lvlText w:val="Annex 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3823F8"/>
    <w:multiLevelType w:val="hybridMultilevel"/>
    <w:tmpl w:val="EAD6D60A"/>
    <w:lvl w:ilvl="0" w:tplc="AF804A4E">
      <w:start w:val="1"/>
      <w:numFmt w:val="decimal"/>
      <w:pStyle w:val="ListParagraph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387C13"/>
    <w:multiLevelType w:val="hybridMultilevel"/>
    <w:tmpl w:val="692068D8"/>
    <w:lvl w:ilvl="0" w:tplc="25B8869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401C6D"/>
    <w:multiLevelType w:val="hybridMultilevel"/>
    <w:tmpl w:val="7CDA4178"/>
    <w:lvl w:ilvl="0" w:tplc="BD8C593A">
      <w:start w:val="1"/>
      <w:numFmt w:val="cardinalText"/>
      <w:lvlText w:val="Step %1"/>
      <w:lvlJc w:val="left"/>
      <w:pPr>
        <w:ind w:left="39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" w15:restartNumberingAfterBreak="0">
    <w:nsid w:val="581C7A17"/>
    <w:multiLevelType w:val="multilevel"/>
    <w:tmpl w:val="C240CB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Franklin Gothic Book" w:hAnsi="Franklin Gothic Book" w:hint="default"/>
        <w:b w:val="0"/>
        <w:bCs w:val="0"/>
        <w:i w:val="0"/>
        <w:i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7D0E50A8"/>
    <w:multiLevelType w:val="multilevel"/>
    <w:tmpl w:val="29E47D5C"/>
    <w:lvl w:ilvl="0">
      <w:start w:val="1"/>
      <w:numFmt w:val="decimal"/>
      <w:pStyle w:val="Heading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02783207">
    <w:abstractNumId w:val="1"/>
  </w:num>
  <w:num w:numId="2" w16cid:durableId="1218665960">
    <w:abstractNumId w:val="6"/>
  </w:num>
  <w:num w:numId="3" w16cid:durableId="1411735162">
    <w:abstractNumId w:val="4"/>
  </w:num>
  <w:num w:numId="4" w16cid:durableId="1486123477">
    <w:abstractNumId w:val="0"/>
  </w:num>
  <w:num w:numId="5" w16cid:durableId="598951438">
    <w:abstractNumId w:val="2"/>
  </w:num>
  <w:num w:numId="6" w16cid:durableId="432359869">
    <w:abstractNumId w:val="5"/>
  </w:num>
  <w:num w:numId="7" w16cid:durableId="9351386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5C3"/>
    <w:rsid w:val="00076B23"/>
    <w:rsid w:val="002B4D76"/>
    <w:rsid w:val="003054A4"/>
    <w:rsid w:val="003760A3"/>
    <w:rsid w:val="003B31C7"/>
    <w:rsid w:val="00454141"/>
    <w:rsid w:val="00496BCC"/>
    <w:rsid w:val="004D7BC7"/>
    <w:rsid w:val="0050427B"/>
    <w:rsid w:val="005306C7"/>
    <w:rsid w:val="00534B7C"/>
    <w:rsid w:val="005615C3"/>
    <w:rsid w:val="005A3D93"/>
    <w:rsid w:val="005B3E43"/>
    <w:rsid w:val="005C279B"/>
    <w:rsid w:val="006535FD"/>
    <w:rsid w:val="00755783"/>
    <w:rsid w:val="007678B6"/>
    <w:rsid w:val="00782679"/>
    <w:rsid w:val="008011BC"/>
    <w:rsid w:val="00804CD1"/>
    <w:rsid w:val="00823070"/>
    <w:rsid w:val="00883D92"/>
    <w:rsid w:val="009103AE"/>
    <w:rsid w:val="00A257D7"/>
    <w:rsid w:val="00A3187B"/>
    <w:rsid w:val="00AC3069"/>
    <w:rsid w:val="00AE7ED1"/>
    <w:rsid w:val="00C121E6"/>
    <w:rsid w:val="00C61DC4"/>
    <w:rsid w:val="00C75705"/>
    <w:rsid w:val="00D747CC"/>
    <w:rsid w:val="00D74D8A"/>
    <w:rsid w:val="00E7434E"/>
    <w:rsid w:val="00EC233A"/>
    <w:rsid w:val="00EE50E8"/>
    <w:rsid w:val="00F50252"/>
    <w:rsid w:val="00F6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A49A9"/>
  <w15:chartTrackingRefBased/>
  <w15:docId w15:val="{96B7D502-165B-47D7-A2BE-2C093A6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NRC"/>
    <w:qFormat/>
    <w:rsid w:val="005615C3"/>
    <w:rPr>
      <w:color w:val="000000" w:themeColor="text1"/>
      <w:sz w:val="20"/>
    </w:rPr>
  </w:style>
  <w:style w:type="paragraph" w:styleId="Heading1">
    <w:name w:val="heading 1"/>
    <w:aliases w:val="Heading 1 NRC"/>
    <w:basedOn w:val="Normal"/>
    <w:next w:val="Normal"/>
    <w:link w:val="Heading1Char"/>
    <w:uiPriority w:val="9"/>
    <w:qFormat/>
    <w:rsid w:val="00534B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paragraph" w:styleId="Heading2">
    <w:name w:val="heading 2"/>
    <w:aliases w:val="Heading 2 NRC"/>
    <w:basedOn w:val="Normal"/>
    <w:next w:val="Normal"/>
    <w:link w:val="Heading2Char"/>
    <w:unhideWhenUsed/>
    <w:qFormat/>
    <w:rsid w:val="00F60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Heading1"/>
    <w:next w:val="Normal"/>
    <w:link w:val="Heading4Char"/>
    <w:uiPriority w:val="9"/>
    <w:unhideWhenUsed/>
    <w:qFormat/>
    <w:rsid w:val="00A3187B"/>
    <w:pPr>
      <w:numPr>
        <w:numId w:val="2"/>
      </w:numPr>
      <w:spacing w:before="40"/>
      <w:ind w:hanging="360"/>
      <w:jc w:val="both"/>
      <w:outlineLvl w:val="3"/>
    </w:pPr>
    <w:rPr>
      <w:iCs/>
    </w:rPr>
  </w:style>
  <w:style w:type="paragraph" w:styleId="Heading5">
    <w:name w:val="heading 5"/>
    <w:basedOn w:val="Heading2"/>
    <w:next w:val="Normal"/>
    <w:link w:val="Heading5Char"/>
    <w:uiPriority w:val="9"/>
    <w:unhideWhenUsed/>
    <w:qFormat/>
    <w:rsid w:val="00F60F50"/>
    <w:pPr>
      <w:numPr>
        <w:numId w:val="4"/>
      </w:numPr>
      <w:ind w:left="924" w:hanging="357"/>
      <w:jc w:val="both"/>
      <w:outlineLvl w:val="4"/>
    </w:pPr>
    <w:rPr>
      <w:b/>
      <w:color w:val="auto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A3187B"/>
    <w:rPr>
      <w:rFonts w:asciiTheme="majorHAnsi" w:eastAsiaTheme="majorEastAsia" w:hAnsiTheme="majorHAnsi" w:cstheme="majorBidi"/>
      <w:iCs/>
      <w:color w:val="ED7D31" w:themeColor="accent2"/>
      <w:sz w:val="32"/>
      <w:szCs w:val="32"/>
    </w:rPr>
  </w:style>
  <w:style w:type="character" w:customStyle="1" w:styleId="Heading1Char">
    <w:name w:val="Heading 1 Char"/>
    <w:aliases w:val="Heading 1 NRC Char"/>
    <w:basedOn w:val="DefaultParagraphFont"/>
    <w:link w:val="Heading1"/>
    <w:uiPriority w:val="9"/>
    <w:rsid w:val="00534B7C"/>
    <w:rPr>
      <w:rFonts w:asciiTheme="majorHAnsi" w:eastAsiaTheme="majorEastAsia" w:hAnsiTheme="majorHAnsi" w:cstheme="majorBidi"/>
      <w:b/>
      <w:color w:val="ED7D31" w:themeColor="accent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rsid w:val="00F60F50"/>
    <w:rPr>
      <w:rFonts w:asciiTheme="majorHAnsi" w:eastAsiaTheme="majorEastAsia" w:hAnsiTheme="majorHAnsi" w:cstheme="majorBidi"/>
      <w:b/>
      <w:sz w:val="28"/>
      <w:szCs w:val="26"/>
    </w:rPr>
  </w:style>
  <w:style w:type="character" w:customStyle="1" w:styleId="Heading2Char">
    <w:name w:val="Heading 2 Char"/>
    <w:aliases w:val="Heading 2 NRC Char"/>
    <w:basedOn w:val="DefaultParagraphFont"/>
    <w:link w:val="Heading2"/>
    <w:uiPriority w:val="9"/>
    <w:semiHidden/>
    <w:rsid w:val="00F60F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List NRC"/>
    <w:basedOn w:val="Normal"/>
    <w:uiPriority w:val="34"/>
    <w:qFormat/>
    <w:rsid w:val="005615C3"/>
    <w:pPr>
      <w:numPr>
        <w:numId w:val="5"/>
      </w:numPr>
      <w:spacing w:after="80"/>
    </w:pPr>
  </w:style>
  <w:style w:type="paragraph" w:styleId="Header">
    <w:name w:val="header"/>
    <w:basedOn w:val="Normal"/>
    <w:link w:val="Head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6BCC"/>
    <w:rPr>
      <w:color w:val="000000" w:themeColor="text1"/>
      <w:sz w:val="20"/>
    </w:rPr>
  </w:style>
  <w:style w:type="paragraph" w:styleId="Footer">
    <w:name w:val="footer"/>
    <w:basedOn w:val="Normal"/>
    <w:link w:val="FooterChar"/>
    <w:uiPriority w:val="99"/>
    <w:unhideWhenUsed/>
    <w:rsid w:val="00496BC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6BCC"/>
    <w:rPr>
      <w:color w:val="000000" w:themeColor="text1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121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21E6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21E6"/>
    <w:rPr>
      <w:color w:val="00000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21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21E6"/>
    <w:rPr>
      <w:b/>
      <w:bCs/>
      <w:color w:val="000000" w:themeColor="text1"/>
      <w:sz w:val="20"/>
      <w:szCs w:val="20"/>
    </w:rPr>
  </w:style>
  <w:style w:type="paragraph" w:styleId="Revision">
    <w:name w:val="Revision"/>
    <w:hidden/>
    <w:uiPriority w:val="99"/>
    <w:semiHidden/>
    <w:rsid w:val="00F50252"/>
    <w:pPr>
      <w:spacing w:after="0" w:line="240" w:lineRule="auto"/>
    </w:pPr>
    <w:rPr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50BB3B57533E42AD3C88CD232B5971" ma:contentTypeVersion="13" ma:contentTypeDescription="Create a new document." ma:contentTypeScope="" ma:versionID="aa7c09ded4116a87ffb5d04c5a18e4e9">
  <xsd:schema xmlns:xsd="http://www.w3.org/2001/XMLSchema" xmlns:xs="http://www.w3.org/2001/XMLSchema" xmlns:p="http://schemas.microsoft.com/office/2006/metadata/properties" xmlns:ns2="d04e9cb4-0ccd-4b3c-aa9c-020823bfe974" xmlns:ns3="df99e0ab-437a-4007-9604-ae8d8cac23ed" targetNamespace="http://schemas.microsoft.com/office/2006/metadata/properties" ma:root="true" ma:fieldsID="8b80a49fb32f7194faf10b842fafffb5" ns2:_="" ns3:_="">
    <xsd:import namespace="d04e9cb4-0ccd-4b3c-aa9c-020823bfe97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4e9cb4-0ccd-4b3c-aa9c-020823bfe9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99e0ab-437a-4007-9604-ae8d8cac23ed" xsi:nil="true"/>
    <lcf76f155ced4ddcb4097134ff3c332f xmlns="d04e9cb4-0ccd-4b3c-aa9c-020823bfe9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91091A4-CEC9-41EE-863A-A4D0D48719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C97F44-6DAD-4436-B44D-E668BBC7B694}"/>
</file>

<file path=customXml/itemProps3.xml><?xml version="1.0" encoding="utf-8"?>
<ds:datastoreItem xmlns:ds="http://schemas.openxmlformats.org/officeDocument/2006/customXml" ds:itemID="{7CA9A1CA-B496-4C7A-97EC-8D1F431814AB}">
  <ds:schemaRefs>
    <ds:schemaRef ds:uri="http://schemas.microsoft.com/office/2006/metadata/properties"/>
    <ds:schemaRef ds:uri="http://schemas.microsoft.com/office/infopath/2007/PartnerControls"/>
    <ds:schemaRef ds:uri="d5406dbd-2bdd-4bfe-89d2-78e32709cb98"/>
    <ds:schemaRef ds:uri="96af5b07-0723-493d-bcd0-202f6eb33e4a"/>
    <ds:schemaRef ds:uri="2cccc3a8-17e6-42cc-bed5-111d35c56c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Nicholson</dc:creator>
  <cp:keywords/>
  <dc:description/>
  <cp:lastModifiedBy>Sylvana Maluje</cp:lastModifiedBy>
  <cp:revision>3</cp:revision>
  <dcterms:created xsi:type="dcterms:W3CDTF">2022-09-14T07:16:00Z</dcterms:created>
  <dcterms:modified xsi:type="dcterms:W3CDTF">2022-11-03T12:41:00Z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0x010100D350BB3B57533E42AD3C88CD232B5971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